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77D0" w14:textId="61CCE717" w:rsidR="00821579" w:rsidRPr="00805146" w:rsidRDefault="00D14DD8" w:rsidP="000E53B0">
      <w:pPr>
        <w:jc w:val="center"/>
        <w:rPr>
          <w:rFonts w:ascii="Calibri Light" w:hAnsi="Calibri Light" w:cs="Calibri Light"/>
          <w:b/>
          <w:sz w:val="32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b/>
          <w:sz w:val="32"/>
          <w:szCs w:val="28"/>
        </w:rPr>
        <w:t>Willow</w:t>
      </w:r>
      <w:r w:rsidR="0090436C">
        <w:rPr>
          <w:rFonts w:ascii="Calibri Light" w:hAnsi="Calibri Light" w:cs="Calibri Light"/>
          <w:b/>
          <w:sz w:val="32"/>
          <w:szCs w:val="28"/>
        </w:rPr>
        <w:t xml:space="preserve"> - Autumn Term 2020</w:t>
      </w:r>
    </w:p>
    <w:p w14:paraId="56991CA9" w14:textId="77777777" w:rsidR="00821579" w:rsidRPr="00805146" w:rsidRDefault="00821579" w:rsidP="000E53B0">
      <w:pPr>
        <w:jc w:val="center"/>
        <w:rPr>
          <w:rFonts w:ascii="Calibri Light" w:hAnsi="Calibri Light" w:cs="Calibri Light"/>
          <w:sz w:val="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6220"/>
        <w:gridCol w:w="6198"/>
      </w:tblGrid>
      <w:tr w:rsidR="0036285A" w:rsidRPr="00805146" w14:paraId="15AD0A8A" w14:textId="77777777" w:rsidTr="00913C61">
        <w:trPr>
          <w:trHeight w:val="17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F84E5" w14:textId="49EC3711" w:rsidR="0031011B" w:rsidRPr="00805146" w:rsidRDefault="00913C61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bookmarkStart w:id="1" w:name="_Hlk514514996"/>
            <w:r w:rsidRPr="00805146">
              <w:rPr>
                <w:rFonts w:ascii="Calibri Light" w:hAnsi="Calibri Light" w:cs="Calibri Light"/>
                <w:b/>
              </w:rPr>
              <w:t>Themes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F8DFE" w14:textId="772F94F6" w:rsidR="005C6A80" w:rsidRPr="00805146" w:rsidRDefault="0031011B" w:rsidP="0090436C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t>1</w:t>
            </w:r>
            <w:r w:rsidRPr="00805146">
              <w:rPr>
                <w:rFonts w:ascii="Calibri Light" w:hAnsi="Calibri Light" w:cs="Calibri Light"/>
                <w:b/>
                <w:vertAlign w:val="superscript"/>
              </w:rPr>
              <w:t>st</w:t>
            </w:r>
            <w:r w:rsidRPr="00805146">
              <w:rPr>
                <w:rFonts w:ascii="Calibri Light" w:hAnsi="Calibri Light" w:cs="Calibri Light"/>
                <w:b/>
              </w:rPr>
              <w:t xml:space="preserve"> Half Term</w:t>
            </w:r>
            <w:r w:rsidR="00913C61" w:rsidRPr="00805146">
              <w:rPr>
                <w:rFonts w:ascii="Calibri Light" w:hAnsi="Calibri Light" w:cs="Calibri Light"/>
                <w:b/>
              </w:rPr>
              <w:t xml:space="preserve"> - </w:t>
            </w:r>
            <w:r w:rsidR="0090436C">
              <w:rPr>
                <w:rFonts w:ascii="Calibri Light" w:hAnsi="Calibri Light" w:cs="Calibri Light"/>
                <w:b/>
              </w:rPr>
              <w:t>Superheroes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6F8A0" w14:textId="206300C4" w:rsidR="000E53B0" w:rsidRPr="00805146" w:rsidRDefault="0031011B" w:rsidP="0090436C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t>2</w:t>
            </w:r>
            <w:r w:rsidRPr="00805146">
              <w:rPr>
                <w:rFonts w:ascii="Calibri Light" w:hAnsi="Calibri Light" w:cs="Calibri Light"/>
                <w:b/>
                <w:vertAlign w:val="superscript"/>
              </w:rPr>
              <w:t>nd</w:t>
            </w:r>
            <w:r w:rsidRPr="00805146">
              <w:rPr>
                <w:rFonts w:ascii="Calibri Light" w:hAnsi="Calibri Light" w:cs="Calibri Light"/>
                <w:b/>
              </w:rPr>
              <w:t xml:space="preserve"> Half Term</w:t>
            </w:r>
            <w:r w:rsidR="00913C61" w:rsidRPr="00805146">
              <w:rPr>
                <w:rFonts w:ascii="Calibri Light" w:hAnsi="Calibri Light" w:cs="Calibri Light"/>
                <w:b/>
              </w:rPr>
              <w:t xml:space="preserve"> </w:t>
            </w:r>
            <w:r w:rsidR="0090436C">
              <w:rPr>
                <w:rFonts w:ascii="Calibri Light" w:hAnsi="Calibri Light" w:cs="Calibri Light"/>
                <w:b/>
              </w:rPr>
              <w:t>- Festivals</w:t>
            </w:r>
          </w:p>
        </w:tc>
      </w:tr>
      <w:tr w:rsidR="00EA2E1F" w:rsidRPr="00805146" w14:paraId="3FE7BD70" w14:textId="77777777" w:rsidTr="001D4D5B">
        <w:trPr>
          <w:trHeight w:val="2610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44B88" w14:textId="20E756B7" w:rsidR="00EA2E1F" w:rsidRPr="00723A8B" w:rsidRDefault="00EA2E1F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bookmarkStart w:id="2" w:name="_Hlk514513625"/>
            <w:r w:rsidRPr="00723A8B">
              <w:rPr>
                <w:rFonts w:ascii="Calibri Light" w:hAnsi="Calibri Light" w:cs="Calibri Light"/>
                <w:b/>
              </w:rPr>
              <w:t>English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11393" w14:textId="45C8A4F8" w:rsidR="00464E77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Skills</w:t>
            </w:r>
          </w:p>
          <w:p w14:paraId="3D6D9ED4" w14:textId="560F0D3A" w:rsidR="00D14DD8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Using sounds to write.</w:t>
            </w:r>
          </w:p>
          <w:p w14:paraId="1A7B573E" w14:textId="062E16EE" w:rsidR="00D14DD8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Using capital letters and full stops.</w:t>
            </w:r>
          </w:p>
          <w:p w14:paraId="3132629B" w14:textId="526C5ED6" w:rsidR="00D14DD8" w:rsidRPr="00D14DD8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Sequencing sentences</w:t>
            </w:r>
          </w:p>
          <w:p w14:paraId="4B49A744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  <w:p w14:paraId="5AF36DCD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Writing Genres</w:t>
            </w:r>
          </w:p>
          <w:p w14:paraId="5547EEF5" w14:textId="3DE71F62" w:rsidR="0090436C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Story</w:t>
            </w:r>
          </w:p>
          <w:p w14:paraId="66ABBD4E" w14:textId="52DD1BCD" w:rsidR="00D14DD8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Information text</w:t>
            </w:r>
          </w:p>
          <w:p w14:paraId="0780704D" w14:textId="1AF1115C" w:rsidR="00D14DD8" w:rsidRDefault="00D14DD8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Diary</w:t>
            </w:r>
          </w:p>
          <w:p w14:paraId="1C1266FE" w14:textId="596365DF" w:rsidR="0090436C" w:rsidRPr="00805146" w:rsidRDefault="0090436C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DBFA" w14:textId="2865ACDF" w:rsidR="00197A34" w:rsidRDefault="00D14DD8" w:rsidP="00D14DD8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Skills</w:t>
            </w:r>
          </w:p>
          <w:p w14:paraId="5FA5BC5A" w14:textId="0AC283AD" w:rsidR="00D14DD8" w:rsidRDefault="00D14DD8" w:rsidP="00D14DD8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Using sounds to write longer words</w:t>
            </w:r>
          </w:p>
          <w:p w14:paraId="634231DA" w14:textId="074B565D" w:rsidR="00D14DD8" w:rsidRDefault="00D14DD8" w:rsidP="00D14DD8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Joining sentence with and, or, but</w:t>
            </w:r>
          </w:p>
          <w:p w14:paraId="703CCF6D" w14:textId="77815935" w:rsidR="00D14DD8" w:rsidRPr="00D14DD8" w:rsidRDefault="00D14DD8" w:rsidP="00D14DD8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 xml:space="preserve">Using </w:t>
            </w:r>
            <w:r w:rsidR="00122180"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exclamation</w:t>
            </w: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 xml:space="preserve"> marks</w:t>
            </w:r>
          </w:p>
          <w:p w14:paraId="7428D1AF" w14:textId="77777777" w:rsidR="00A25516" w:rsidRPr="00805146" w:rsidRDefault="00A25516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  <w:p w14:paraId="5F7BC1FC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Writing Genres</w:t>
            </w:r>
          </w:p>
          <w:p w14:paraId="58E5AB44" w14:textId="77777777" w:rsidR="001C7044" w:rsidRDefault="00FC2BA9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Poetry</w:t>
            </w:r>
            <w:r w:rsidR="001C7044"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 xml:space="preserve"> </w:t>
            </w:r>
          </w:p>
          <w:p w14:paraId="25B6B3F7" w14:textId="77777777" w:rsidR="001C7044" w:rsidRDefault="001C7044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Instructions</w:t>
            </w:r>
          </w:p>
          <w:p w14:paraId="00E35A82" w14:textId="0875AE91" w:rsidR="00FC2BA9" w:rsidRDefault="001C7044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Letter</w:t>
            </w:r>
          </w:p>
          <w:p w14:paraId="0905D5CD" w14:textId="2C1BC9B3" w:rsidR="00FC2BA9" w:rsidRPr="00805146" w:rsidRDefault="00FC2BA9" w:rsidP="001D4D5B">
            <w:pP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EA2E1F" w:rsidRPr="00805146" w14:paraId="4C49525A" w14:textId="77777777" w:rsidTr="001D4D5B">
        <w:trPr>
          <w:trHeight w:val="1726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B9050" w14:textId="1B84FC56" w:rsidR="00EA2E1F" w:rsidRPr="00723A8B" w:rsidRDefault="00EA2E1F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Maths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082BBB" w14:textId="4B365E97" w:rsidR="00A31828" w:rsidRPr="00805146" w:rsidRDefault="00464E77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Place Value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>- Counting, writing and reading numbers, one/ten more and less, tens and ones, comparing and ordering numbers</w:t>
            </w:r>
          </w:p>
          <w:p w14:paraId="095D7AC0" w14:textId="18E2D39B" w:rsidR="00464E77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2D and 3D Shapes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Naming </w:t>
            </w:r>
          </w:p>
          <w:p w14:paraId="632E3D1C" w14:textId="78427A5D" w:rsidR="0090436C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Money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Identifying value</w:t>
            </w:r>
          </w:p>
          <w:p w14:paraId="3F4C2BC6" w14:textId="5185F06C" w:rsidR="0090436C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Addition and Subtraction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adding ones and tens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14B8E" w14:textId="6AC25EFE" w:rsidR="00197A34" w:rsidRDefault="0014096C" w:rsidP="0080514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4096C">
              <w:rPr>
                <w:rFonts w:ascii="Calibri Light" w:eastAsia="Calibri" w:hAnsi="Calibri Light" w:cs="Calibri Light"/>
                <w:sz w:val="22"/>
                <w:szCs w:val="22"/>
                <w:u w:val="single"/>
                <w:lang w:eastAsia="en-US"/>
              </w:rPr>
              <w:t>Place Value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 Part whole method, fact families and number bonds</w:t>
            </w:r>
          </w:p>
          <w:p w14:paraId="47DE1494" w14:textId="3FA2A3BC" w:rsidR="0014096C" w:rsidRDefault="0014096C" w:rsidP="0080514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4096C">
              <w:rPr>
                <w:rFonts w:ascii="Calibri Light" w:eastAsia="Calibri" w:hAnsi="Calibri Light" w:cs="Calibri Light"/>
                <w:sz w:val="22"/>
                <w:szCs w:val="22"/>
                <w:u w:val="single"/>
                <w:lang w:eastAsia="en-US"/>
              </w:rPr>
              <w:t>Addition and Subtraction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adding by making 10, crossing ten boundary</w:t>
            </w:r>
          </w:p>
          <w:p w14:paraId="2F8AE051" w14:textId="4939454D" w:rsidR="0014096C" w:rsidRDefault="0014096C" w:rsidP="0080514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4096C">
              <w:rPr>
                <w:rFonts w:ascii="Calibri Light" w:eastAsia="Calibri" w:hAnsi="Calibri Light" w:cs="Calibri Light"/>
                <w:sz w:val="22"/>
                <w:szCs w:val="22"/>
                <w:u w:val="single"/>
                <w:lang w:eastAsia="en-US"/>
              </w:rPr>
              <w:t>Multiplication and Division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count in 2s, 5s, 10s and 3s, making equal groups and arrays, sharing</w:t>
            </w:r>
          </w:p>
          <w:p w14:paraId="414FA1C9" w14:textId="109C8F22" w:rsidR="0014096C" w:rsidRDefault="0014096C" w:rsidP="0014096C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4096C">
              <w:rPr>
                <w:rFonts w:ascii="Calibri Light" w:eastAsia="Calibri" w:hAnsi="Calibri Light" w:cs="Calibri Light"/>
                <w:sz w:val="22"/>
                <w:szCs w:val="22"/>
                <w:u w:val="single"/>
                <w:lang w:eastAsia="en-US"/>
              </w:rPr>
              <w:t>Length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measuring, comparing and ordering length</w:t>
            </w:r>
          </w:p>
          <w:p w14:paraId="683820A5" w14:textId="1D06F501" w:rsidR="0014096C" w:rsidRPr="00805146" w:rsidRDefault="0014096C" w:rsidP="0014096C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4096C">
              <w:rPr>
                <w:rFonts w:ascii="Calibri Light" w:eastAsia="Calibri" w:hAnsi="Calibri Light" w:cs="Calibri Light"/>
                <w:sz w:val="22"/>
                <w:szCs w:val="22"/>
                <w:u w:val="single"/>
                <w:lang w:eastAsia="en-US"/>
              </w:rPr>
              <w:t>Time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– to the hour, half hour and quarter to and past</w:t>
            </w:r>
          </w:p>
        </w:tc>
      </w:tr>
      <w:bookmarkEnd w:id="2"/>
      <w:tr w:rsidR="005C6A80" w:rsidRPr="00805146" w14:paraId="471A8F6F" w14:textId="77777777" w:rsidTr="00805146">
        <w:trPr>
          <w:trHeight w:val="842"/>
        </w:trPr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D2CF4" w14:textId="7C0E2F42" w:rsidR="005C6A80" w:rsidRPr="00723A8B" w:rsidRDefault="005C6A80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Science</w:t>
            </w:r>
          </w:p>
        </w:tc>
        <w:tc>
          <w:tcPr>
            <w:tcW w:w="124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DF345" w14:textId="1256158C" w:rsidR="005C6A80" w:rsidRPr="00805146" w:rsidRDefault="005C6A80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05146">
              <w:rPr>
                <w:rFonts w:ascii="Calibri Light" w:hAnsi="Calibri Light" w:cs="Calibri Light"/>
                <w:b/>
                <w:sz w:val="22"/>
                <w:szCs w:val="22"/>
              </w:rPr>
              <w:t>Working Scientifically</w:t>
            </w:r>
            <w:r w:rsidRPr="00805146">
              <w:rPr>
                <w:rFonts w:ascii="Calibri Light" w:hAnsi="Calibri Light" w:cs="Calibri Light"/>
                <w:sz w:val="22"/>
                <w:szCs w:val="22"/>
              </w:rPr>
              <w:t xml:space="preserve">: Ask Questions, observe closely using simple equipment, identify &amp; classify, </w:t>
            </w:r>
            <w:r w:rsidR="00464E77" w:rsidRPr="00805146">
              <w:rPr>
                <w:rFonts w:ascii="Calibri Light" w:hAnsi="Calibri Light" w:cs="Calibri Light"/>
                <w:sz w:val="22"/>
                <w:szCs w:val="22"/>
              </w:rPr>
              <w:t>gather &amp; record data to answer q</w:t>
            </w:r>
            <w:r w:rsidRPr="00805146">
              <w:rPr>
                <w:rFonts w:ascii="Calibri Light" w:hAnsi="Calibri Light" w:cs="Calibri Light"/>
                <w:sz w:val="22"/>
                <w:szCs w:val="22"/>
              </w:rPr>
              <w:t>uestions</w:t>
            </w:r>
          </w:p>
        </w:tc>
      </w:tr>
      <w:tr w:rsidR="005C6A80" w:rsidRPr="00805146" w14:paraId="33C874D4" w14:textId="77777777" w:rsidTr="00FC2BA9">
        <w:trPr>
          <w:trHeight w:val="1270"/>
        </w:trPr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C357" w14:textId="77777777" w:rsidR="005C6A80" w:rsidRPr="00805146" w:rsidRDefault="005C6A80" w:rsidP="00913C61">
            <w:pPr>
              <w:jc w:val="center"/>
              <w:rPr>
                <w:rFonts w:ascii="Calibri Light" w:hAnsi="Calibri Light" w:cs="Calibri Light"/>
                <w:b/>
                <w:color w:val="FF3300"/>
              </w:rPr>
            </w:pP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684A5C" w14:textId="37D46D1A" w:rsidR="0032314D" w:rsidRPr="0051582F" w:rsidRDefault="0090436C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Humans</w:t>
            </w:r>
          </w:p>
          <w:p w14:paraId="7C0A5729" w14:textId="7CCBA856" w:rsidR="0090436C" w:rsidRPr="0051582F" w:rsidRDefault="00FC2BA9" w:rsidP="005158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I</w:t>
            </w:r>
            <w:r w:rsidR="0090436C"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dentify, name, draw and label the basic parts of the human body and say which part of the body is associated with each sense.</w:t>
            </w:r>
          </w:p>
          <w:p w14:paraId="43BA0236" w14:textId="2C05F1BD" w:rsidR="0090436C" w:rsidRPr="0051582F" w:rsidRDefault="0090436C" w:rsidP="00FC2B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Find out about and describe the basic needs of animals, including humans, for survival (water, food and air)</w:t>
            </w:r>
          </w:p>
          <w:p w14:paraId="51F3AEC1" w14:textId="77777777" w:rsidR="0090436C" w:rsidRPr="0051582F" w:rsidRDefault="0090436C" w:rsidP="0051582F">
            <w:pPr>
              <w:pStyle w:val="paragraph"/>
              <w:spacing w:before="0" w:beforeAutospacing="0" w:after="0" w:afterAutospacing="0"/>
              <w:ind w:left="-3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Describe the importance of exercise, eating the right amounts of different types of food and hygiene.</w:t>
            </w:r>
          </w:p>
          <w:p w14:paraId="7F65E321" w14:textId="085D3D6E" w:rsidR="0090436C" w:rsidRPr="0051582F" w:rsidRDefault="0090436C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E5D4D" w14:textId="740BDDB0" w:rsidR="0090436C" w:rsidRPr="0051582F" w:rsidRDefault="00913C61" w:rsidP="0051582F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Seasonal Changes </w:t>
            </w:r>
            <w:r w:rsidR="0032314D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–</w:t>
            </w: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Autumn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/ </w:t>
            </w:r>
            <w:r w:rsidR="0090436C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Everyday Materials</w:t>
            </w:r>
          </w:p>
          <w:p w14:paraId="529DAA78" w14:textId="0FACF423" w:rsidR="0051582F" w:rsidRDefault="00FC2BA9" w:rsidP="0051582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Ob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 xml:space="preserve">serve </w:t>
            </w:r>
            <w:r>
              <w:rPr>
                <w:rFonts w:ascii="Calibri Light" w:hAnsi="Calibri Light" w:cs="Calibri Light"/>
                <w:sz w:val="22"/>
                <w:szCs w:val="22"/>
              </w:rPr>
              <w:t>changes across the four seasons.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 xml:space="preserve"> Observe and describe weather associated with the seasons and how day lengths varies.</w:t>
            </w:r>
          </w:p>
          <w:p w14:paraId="02C75304" w14:textId="5E1BCA82" w:rsidR="0090436C" w:rsidRPr="0051582F" w:rsidRDefault="003F77D4" w:rsidP="00FC2BA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Identify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and name materials which objects are made from. Describe the physical properties of these materials and compare them. Find out how the shapes of some materials changes 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>by squashing, bending, twisting and stretching</w:t>
            </w:r>
          </w:p>
        </w:tc>
      </w:tr>
      <w:tr w:rsidR="005C6A80" w:rsidRPr="00805146" w14:paraId="3CD0D047" w14:textId="77777777" w:rsidTr="00FC2BA9">
        <w:trPr>
          <w:trHeight w:val="3248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57A1" w14:textId="16E28A88" w:rsidR="00464E77" w:rsidRPr="00805146" w:rsidRDefault="00464E77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lastRenderedPageBreak/>
              <w:t>Topic</w:t>
            </w:r>
          </w:p>
          <w:p w14:paraId="67986E80" w14:textId="400C6B3A" w:rsidR="005C6A80" w:rsidRPr="00805146" w:rsidRDefault="00464E77" w:rsidP="00913C61">
            <w:pPr>
              <w:jc w:val="center"/>
              <w:rPr>
                <w:rFonts w:ascii="Calibri Light" w:hAnsi="Calibri Light" w:cs="Calibri Light"/>
                <w:b/>
                <w:color w:val="FF6600"/>
              </w:rPr>
            </w:pPr>
            <w:r w:rsidRPr="00723A8B">
              <w:rPr>
                <w:rFonts w:ascii="Calibri Light" w:hAnsi="Calibri Light" w:cs="Calibri Light"/>
              </w:rPr>
              <w:t>(</w:t>
            </w:r>
            <w:r w:rsidR="005C6A80" w:rsidRPr="00723A8B">
              <w:rPr>
                <w:rFonts w:ascii="Calibri Light" w:hAnsi="Calibri Light" w:cs="Calibri Light"/>
                <w:color w:val="7030A0"/>
              </w:rPr>
              <w:t>Art</w:t>
            </w:r>
            <w:r w:rsidR="005C6A80" w:rsidRPr="00723A8B">
              <w:rPr>
                <w:rFonts w:ascii="Calibri Light" w:hAnsi="Calibri Light" w:cs="Calibri Light"/>
                <w:color w:val="FF6600"/>
              </w:rPr>
              <w:t xml:space="preserve"> </w:t>
            </w:r>
            <w:r w:rsidR="005C6A80" w:rsidRPr="00723A8B">
              <w:rPr>
                <w:rFonts w:ascii="Calibri Light" w:hAnsi="Calibri Light" w:cs="Calibri Light"/>
              </w:rPr>
              <w:t>/</w:t>
            </w:r>
            <w:r w:rsidR="005C6A80" w:rsidRPr="00723A8B">
              <w:rPr>
                <w:rFonts w:ascii="Calibri Light" w:hAnsi="Calibri Light" w:cs="Calibri Light"/>
                <w:color w:val="7030A0"/>
              </w:rPr>
              <w:t xml:space="preserve"> DT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0070C0"/>
              </w:rPr>
              <w:t xml:space="preserve">Geography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E36C0A" w:themeColor="accent6" w:themeShade="BF"/>
              </w:rPr>
              <w:t xml:space="preserve">History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FF33CC"/>
              </w:rPr>
              <w:t>Music</w:t>
            </w:r>
            <w:r w:rsidRPr="00723A8B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7E0F4C" w14:textId="3764846A" w:rsidR="00464E77" w:rsidRPr="0051582F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Geography</w:t>
            </w:r>
            <w:r w:rsidR="0032314D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–</w:t>
            </w:r>
            <w:r w:rsidR="0032314D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The UK</w:t>
            </w:r>
          </w:p>
          <w:p w14:paraId="4DB5E595" w14:textId="7461AE4D" w:rsidR="0032314D" w:rsidRPr="00805146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The countries and oceans of the UK, Capital Cities and famous landmarks</w:t>
            </w:r>
          </w:p>
          <w:p w14:paraId="13D53257" w14:textId="77777777" w:rsidR="00464E77" w:rsidRPr="00805146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AEA93B5" w14:textId="008681CB" w:rsidR="00464E77" w:rsidRPr="00805146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</w:pPr>
            <w:r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Art</w:t>
            </w:r>
            <w:r w:rsidR="0032314D"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 xml:space="preserve"> </w:t>
            </w:r>
            <w:r w:rsidR="0032314D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– Po</w:t>
            </w:r>
            <w:r w:rsidR="0051582F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p Art and Cartoons</w:t>
            </w:r>
          </w:p>
          <w:p w14:paraId="14DE8C4D" w14:textId="267D65C9" w:rsidR="00464E77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Creating portraits in the style of Dough Hyde</w:t>
            </w:r>
          </w:p>
          <w:p w14:paraId="33B6AA29" w14:textId="77777777" w:rsidR="0090436C" w:rsidRPr="00805146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</w:rPr>
            </w:pPr>
          </w:p>
          <w:p w14:paraId="38174DB6" w14:textId="65B95B71" w:rsidR="00464E77" w:rsidRPr="0051582F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Music</w:t>
            </w:r>
            <w:r w:rsidR="0032314D"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 xml:space="preserve"> – </w:t>
            </w:r>
            <w:r w:rsidR="0090436C"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Percussion</w:t>
            </w:r>
          </w:p>
          <w:p w14:paraId="5DD40262" w14:textId="4E920198" w:rsidR="0090436C" w:rsidRPr="0090436C" w:rsidRDefault="0090436C" w:rsidP="0090436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Using percussion instruments to create own rhythms and songs, exploring pitch, tempo and dynamics.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03B2" w14:textId="77777777" w:rsidR="00913C61" w:rsidRPr="00805146" w:rsidRDefault="00913C61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66"/>
                <w:sz w:val="22"/>
                <w:szCs w:val="22"/>
              </w:rPr>
            </w:pPr>
          </w:p>
          <w:p w14:paraId="571593CF" w14:textId="73E09A8E" w:rsidR="0032314D" w:rsidRPr="0051582F" w:rsidRDefault="00913C61" w:rsidP="0090436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History</w:t>
            </w:r>
            <w:r w:rsidR="0032314D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–</w:t>
            </w:r>
            <w:r w:rsidR="0032314D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Gunpowder Plot and Bonfire Night</w:t>
            </w:r>
          </w:p>
          <w:p w14:paraId="156D1758" w14:textId="4BB2A52E" w:rsidR="00913C61" w:rsidRPr="0051582F" w:rsidRDefault="0051582F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Learning about events beyond living memory that are significant nationally or globally.</w:t>
            </w:r>
          </w:p>
          <w:p w14:paraId="2CC046AA" w14:textId="77777777" w:rsidR="0051582F" w:rsidRPr="00805146" w:rsidRDefault="0051582F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66"/>
                <w:sz w:val="22"/>
                <w:szCs w:val="22"/>
              </w:rPr>
            </w:pPr>
          </w:p>
          <w:p w14:paraId="4D337A04" w14:textId="77777777" w:rsidR="0051582F" w:rsidRPr="0051582F" w:rsidRDefault="00913C61" w:rsidP="00FC2BA9">
            <w:pPr>
              <w:pStyle w:val="bulletundertext"/>
              <w:numPr>
                <w:ilvl w:val="0"/>
                <w:numId w:val="0"/>
              </w:numPr>
              <w:spacing w:after="0"/>
              <w:ind w:left="357"/>
              <w:jc w:val="center"/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</w:pPr>
            <w:r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DT</w:t>
            </w:r>
            <w:r w:rsidR="0032314D"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 xml:space="preserve"> - </w:t>
            </w:r>
            <w:r w:rsidR="0051582F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Enterprise-Textiles</w:t>
            </w:r>
          </w:p>
          <w:p w14:paraId="7435A993" w14:textId="75771B03" w:rsidR="0090436C" w:rsidRDefault="0051582F" w:rsidP="0051582F">
            <w:pPr>
              <w:pStyle w:val="bulletundertext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Designing, creating and evaluating products used for Enterprise Week.</w:t>
            </w:r>
          </w:p>
          <w:p w14:paraId="0061E3B3" w14:textId="4D56C746" w:rsidR="00FC2BA9" w:rsidRPr="0051582F" w:rsidRDefault="00FC2BA9" w:rsidP="00FC2BA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 xml:space="preserve">Music – </w:t>
            </w:r>
            <w:r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Ocarinas and Singing</w:t>
            </w:r>
          </w:p>
          <w:p w14:paraId="296C5A4C" w14:textId="2EAC3BDF" w:rsidR="0032314D" w:rsidRPr="00FC2BA9" w:rsidRDefault="00FC2BA9" w:rsidP="00FC2BA9">
            <w:pPr>
              <w:pStyle w:val="bulletundertext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Using tuned instruments to perform simple songs. Singing and following a melody with the correct pitch</w:t>
            </w:r>
          </w:p>
        </w:tc>
      </w:tr>
      <w:tr w:rsidR="00464E77" w:rsidRPr="00805146" w14:paraId="01C11716" w14:textId="77777777" w:rsidTr="00FC2BA9">
        <w:trPr>
          <w:trHeight w:val="1062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1640" w14:textId="05A7ED6A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ICT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0962A8" w14:textId="40D5F4D3" w:rsidR="00DF2FC3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</w:rPr>
              <w:t>Use technology purposefully to create, organise, store, manipulate and retrieve digital content</w:t>
            </w:r>
            <w:r w:rsidR="009043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6C7F" w14:textId="213457DD" w:rsidR="00913C61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</w:rPr>
              <w:t>Use logical reasoning to predict the behaviour of simple programs</w:t>
            </w:r>
          </w:p>
        </w:tc>
      </w:tr>
      <w:tr w:rsidR="00464E77" w:rsidRPr="00805146" w14:paraId="438BD5EF" w14:textId="77777777" w:rsidTr="00FC2BA9">
        <w:trPr>
          <w:trHeight w:val="1389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3EA4" w14:textId="54049E84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PE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6EBE58" w14:textId="23E1D59F" w:rsidR="00DF2FC3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Gymnastics </w:t>
            </w:r>
          </w:p>
          <w:p w14:paraId="4400F571" w14:textId="3A688E80" w:rsidR="0032314D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Creating shapes, holding balances, rolls and using movement to create sequences.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3A588" w14:textId="77777777" w:rsidR="0032314D" w:rsidRDefault="0051582F" w:rsidP="00805146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Dance</w:t>
            </w:r>
          </w:p>
          <w:p w14:paraId="73D4BE0C" w14:textId="04206693" w:rsidR="0051582F" w:rsidRPr="0051582F" w:rsidRDefault="0051582F" w:rsidP="00805146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Perform dances using simple movement patterns</w:t>
            </w:r>
          </w:p>
        </w:tc>
      </w:tr>
      <w:tr w:rsidR="00464E77" w:rsidRPr="00805146" w14:paraId="4B7901DD" w14:textId="77777777" w:rsidTr="00FC2BA9">
        <w:trPr>
          <w:trHeight w:val="1523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B0A2A" w14:textId="135C63F3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PHSE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4E80E" w14:textId="758BAF4B" w:rsidR="0051582F" w:rsidRPr="0051582F" w:rsidRDefault="0051582F" w:rsidP="0051582F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It’s Our World</w:t>
            </w:r>
          </w:p>
          <w:p w14:paraId="64E1CD04" w14:textId="17F748A4" w:rsidR="0032314D" w:rsidRPr="00805146" w:rsidRDefault="0051582F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Class charter; get to know each other; communities’ saving energy; recycling; pollution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9B6B" w14:textId="77777777" w:rsidR="0051582F" w:rsidRPr="0051582F" w:rsidRDefault="0051582F" w:rsidP="0051582F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Say No!</w:t>
            </w:r>
          </w:p>
          <w:p w14:paraId="4582F18A" w14:textId="7CEC1024" w:rsidR="00DF2FC3" w:rsidRPr="00805146" w:rsidRDefault="0051582F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Medicines; household substances; smoking; alcohol; hazards; bullying</w:t>
            </w:r>
          </w:p>
        </w:tc>
      </w:tr>
      <w:tr w:rsidR="00464E77" w:rsidRPr="00805146" w14:paraId="4F0DD5A1" w14:textId="77777777" w:rsidTr="00FC2BA9">
        <w:trPr>
          <w:trHeight w:val="866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671B" w14:textId="10EFB07D" w:rsidR="00DF2FC3" w:rsidRPr="00805146" w:rsidRDefault="00DF2FC3" w:rsidP="00913C61">
            <w:pPr>
              <w:jc w:val="center"/>
              <w:rPr>
                <w:rFonts w:ascii="Calibri Light" w:hAnsi="Calibri Light" w:cs="Calibri Light"/>
              </w:rPr>
            </w:pPr>
            <w:r w:rsidRPr="00723A8B">
              <w:rPr>
                <w:rFonts w:ascii="Calibri Light" w:hAnsi="Calibri Light" w:cs="Calibri Light"/>
                <w:b/>
              </w:rPr>
              <w:t>RE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55F43" w14:textId="5CDC1441" w:rsidR="00DF2FC3" w:rsidRPr="00805146" w:rsidRDefault="0051582F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What can we learn from sacred books and stories?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448E9" w14:textId="6808F9B7" w:rsidR="00DF2FC3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  <w:u w:val="single"/>
              </w:rPr>
              <w:t>How and why do we celebrate significant times? What makes some celebrations sacred to believers?</w:t>
            </w:r>
          </w:p>
        </w:tc>
      </w:tr>
      <w:bookmarkEnd w:id="1"/>
    </w:tbl>
    <w:p w14:paraId="74634DF3" w14:textId="64C93807" w:rsidR="00FF540E" w:rsidRPr="00805146" w:rsidRDefault="00FF540E">
      <w:pPr>
        <w:rPr>
          <w:rFonts w:ascii="Calibri Light" w:hAnsi="Calibri Light" w:cs="Calibri Light"/>
          <w:sz w:val="20"/>
          <w:szCs w:val="20"/>
        </w:rPr>
      </w:pPr>
    </w:p>
    <w:sectPr w:rsidR="00FF540E" w:rsidRPr="00805146" w:rsidSect="00913C61">
      <w:headerReference w:type="default" r:id="rId7"/>
      <w:footerReference w:type="default" r:id="rId8"/>
      <w:headerReference w:type="first" r:id="rId9"/>
      <w:pgSz w:w="16838" w:h="11906" w:orient="landscape"/>
      <w:pgMar w:top="709" w:right="1276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390B" w14:textId="77777777" w:rsidR="00BF0D5A" w:rsidRDefault="00BF0D5A" w:rsidP="000C0729">
      <w:r>
        <w:separator/>
      </w:r>
    </w:p>
  </w:endnote>
  <w:endnote w:type="continuationSeparator" w:id="0">
    <w:p w14:paraId="1F3EAD7F" w14:textId="77777777" w:rsidR="00BF0D5A" w:rsidRDefault="00BF0D5A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1D5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536339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B668B6A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A6CA" w14:textId="77777777" w:rsidR="00BF0D5A" w:rsidRDefault="00BF0D5A" w:rsidP="000C0729">
      <w:r>
        <w:separator/>
      </w:r>
    </w:p>
  </w:footnote>
  <w:footnote w:type="continuationSeparator" w:id="0">
    <w:p w14:paraId="50A2B234" w14:textId="77777777" w:rsidR="00BF0D5A" w:rsidRDefault="00BF0D5A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EC67" w14:textId="77777777" w:rsidR="00B85A9B" w:rsidRPr="007215E8" w:rsidRDefault="00B85A9B" w:rsidP="007215E8">
    <w:pPr>
      <w:pStyle w:val="Header"/>
      <w:jc w:val="center"/>
    </w:pPr>
  </w:p>
  <w:p w14:paraId="3387DB00" w14:textId="77777777" w:rsidR="00B85A9B" w:rsidRDefault="00B85A9B" w:rsidP="000C07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8EAB" w14:textId="0C992FFB" w:rsidR="00B85A9B" w:rsidRPr="008B7CF9" w:rsidRDefault="007F68D4" w:rsidP="00B40FCE">
    <w:pPr>
      <w:jc w:val="center"/>
      <w:rPr>
        <w:rFonts w:ascii="Arial Narrow" w:hAnsi="Arial Narrow" w:cs="Arial"/>
        <w:color w:val="000000"/>
        <w:sz w:val="36"/>
        <w:szCs w:val="36"/>
        <w:lang w:val="en-US"/>
      </w:rPr>
    </w:pPr>
    <w:r>
      <w:rPr>
        <w:rFonts w:ascii="Arial Narrow" w:hAnsi="Arial Narrow" w:cs="Arial"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31D3D" wp14:editId="6185AAD6">
              <wp:simplePos x="0" y="0"/>
              <wp:positionH relativeFrom="column">
                <wp:posOffset>-377190</wp:posOffset>
              </wp:positionH>
              <wp:positionV relativeFrom="paragraph">
                <wp:posOffset>-107950</wp:posOffset>
              </wp:positionV>
              <wp:extent cx="1324610" cy="117983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461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121DC" w14:textId="77777777" w:rsidR="00B85A9B" w:rsidRDefault="00B85A9B" w:rsidP="00A65032">
                          <w:r w:rsidRPr="008B7C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D3D535" wp14:editId="6F9E5D91">
                                <wp:extent cx="981075" cy="952696"/>
                                <wp:effectExtent l="0" t="0" r="0" b="0"/>
                                <wp:docPr id="13" name="Picture 13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986772" cy="958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AE31D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29.7pt;margin-top:-8.5pt;width:104.3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" stroked="f">
              <v:path arrowok="t"/>
              <v:textbox>
                <w:txbxContent>
                  <w:p w14:paraId="439121DC" w14:textId="77777777" w:rsidR="00B85A9B" w:rsidRDefault="00B85A9B" w:rsidP="00A65032">
                    <w:r w:rsidRPr="008B7CF9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D3D535" wp14:editId="6F9E5D91">
                          <wp:extent cx="981075" cy="952696"/>
                          <wp:effectExtent l="0" t="0" r="0" b="0"/>
                          <wp:docPr id="13" name="Picture 13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986772" cy="958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1579">
      <w:rPr>
        <w:rFonts w:ascii="Arial Narrow" w:hAnsi="Arial Narrow" w:cs="Arial"/>
        <w:noProof/>
        <w:color w:val="000000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BC1C4" wp14:editId="242B4FCB">
              <wp:simplePos x="0" y="0"/>
              <wp:positionH relativeFrom="column">
                <wp:posOffset>8338185</wp:posOffset>
              </wp:positionH>
              <wp:positionV relativeFrom="paragraph">
                <wp:posOffset>-146050</wp:posOffset>
              </wp:positionV>
              <wp:extent cx="1285875" cy="1247775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9A3D7" w14:textId="77777777" w:rsidR="00B85A9B" w:rsidRDefault="00B85A9B">
                          <w:r w:rsidRPr="00A9105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965E84" wp14:editId="231437A7">
                                <wp:extent cx="990025" cy="961390"/>
                                <wp:effectExtent l="0" t="0" r="635" b="0"/>
                                <wp:docPr id="14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862" cy="965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4CBC1C4" id="Text Box 17" o:spid="_x0000_s1027" type="#_x0000_t202" style="position:absolute;left:0;text-align:left;margin-left:656.55pt;margin-top:-11.5pt;width:101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" stroked="f">
              <v:path arrowok="t"/>
              <v:textbox>
                <w:txbxContent>
                  <w:p w14:paraId="7669A3D7" w14:textId="77777777" w:rsidR="00B85A9B" w:rsidRDefault="00B85A9B">
                    <w:r w:rsidRPr="00A91051">
                      <w:rPr>
                        <w:noProof/>
                        <w:lang w:eastAsia="en-GB"/>
                      </w:rPr>
                      <w:drawing>
                        <wp:inline distT="0" distB="0" distL="0" distR="0" wp14:anchorId="5A965E84" wp14:editId="231437A7">
                          <wp:extent cx="990025" cy="961390"/>
                          <wp:effectExtent l="0" t="0" r="635" b="0"/>
                          <wp:docPr id="14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862" cy="965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5A9B" w:rsidRPr="008B7CF9">
      <w:rPr>
        <w:rFonts w:ascii="Arial Narrow" w:hAnsi="Arial Narrow" w:cs="Arial"/>
        <w:color w:val="000000"/>
        <w:sz w:val="36"/>
        <w:szCs w:val="36"/>
        <w:lang w:val="en-US"/>
      </w:rPr>
      <w:t>HAWTHORN PARK COMMUNITY PRIMARY SCHOOL</w:t>
    </w:r>
  </w:p>
  <w:p w14:paraId="6C1C28C2" w14:textId="77777777" w:rsidR="00B85A9B" w:rsidRDefault="00B85A9B" w:rsidP="00B40FCE">
    <w:pPr>
      <w:jc w:val="center"/>
      <w:rPr>
        <w:rFonts w:ascii="Arial Narrow" w:hAnsi="Arial Narrow" w:cs="Arial"/>
        <w:color w:val="000000"/>
        <w:sz w:val="28"/>
        <w:szCs w:val="28"/>
        <w:lang w:val="en-US"/>
      </w:rPr>
    </w:pPr>
    <w:r w:rsidRPr="000C0729">
      <w:rPr>
        <w:rFonts w:ascii="Arial Narrow" w:hAnsi="Arial Narrow" w:cs="Arial"/>
        <w:color w:val="000000"/>
        <w:sz w:val="28"/>
        <w:szCs w:val="28"/>
        <w:lang w:val="en-US"/>
      </w:rPr>
      <w:t>Where Care and Learning Count</w:t>
    </w:r>
  </w:p>
  <w:p w14:paraId="0F54973C" w14:textId="77777777" w:rsidR="00B85A9B" w:rsidRPr="000C0729" w:rsidRDefault="00B85A9B" w:rsidP="00B40FCE">
    <w:pPr>
      <w:jc w:val="center"/>
      <w:rPr>
        <w:rFonts w:ascii="Arial Narrow" w:hAnsi="Arial Narrow" w:cs="Arial"/>
        <w:color w:val="000000"/>
        <w:sz w:val="16"/>
        <w:szCs w:val="16"/>
        <w:lang w:val="en-US"/>
      </w:rPr>
    </w:pPr>
  </w:p>
  <w:p w14:paraId="3B3A9CE8" w14:textId="77777777" w:rsidR="00B85A9B" w:rsidRPr="008B7CF9" w:rsidRDefault="00B85A9B" w:rsidP="00B40FCE">
    <w:pPr>
      <w:jc w:val="center"/>
      <w:rPr>
        <w:rFonts w:ascii="Arial Narrow" w:hAnsi="Arial Narrow" w:cs="Arial"/>
        <w:color w:val="000000"/>
        <w:lang w:val="en-US"/>
      </w:rPr>
    </w:pPr>
    <w:r w:rsidRPr="008B7CF9">
      <w:rPr>
        <w:rFonts w:ascii="Arial Narrow" w:hAnsi="Arial Narrow" w:cs="Arial"/>
        <w:color w:val="000000"/>
        <w:lang w:val="en-US"/>
      </w:rPr>
      <w:t>Headteacher: Mrs Jeni Houghton</w:t>
    </w:r>
  </w:p>
  <w:p w14:paraId="52A24E64" w14:textId="77777777" w:rsidR="00B85A9B" w:rsidRPr="007F68D4" w:rsidRDefault="00B85A9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235"/>
    <w:multiLevelType w:val="hybridMultilevel"/>
    <w:tmpl w:val="8BCEF6EC"/>
    <w:lvl w:ilvl="0" w:tplc="369C8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257"/>
    <w:multiLevelType w:val="hybridMultilevel"/>
    <w:tmpl w:val="914E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5DE3"/>
    <w:multiLevelType w:val="hybridMultilevel"/>
    <w:tmpl w:val="89B8EAD2"/>
    <w:lvl w:ilvl="0" w:tplc="A260A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48E"/>
    <w:multiLevelType w:val="hybridMultilevel"/>
    <w:tmpl w:val="B65092A8"/>
    <w:lvl w:ilvl="0" w:tplc="C93EE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A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293"/>
    <w:multiLevelType w:val="hybridMultilevel"/>
    <w:tmpl w:val="ACA6FF26"/>
    <w:lvl w:ilvl="0" w:tplc="C3F8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0D436B"/>
    <w:multiLevelType w:val="hybridMultilevel"/>
    <w:tmpl w:val="77AC87FC"/>
    <w:lvl w:ilvl="0" w:tplc="89109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1F41"/>
    <w:multiLevelType w:val="hybridMultilevel"/>
    <w:tmpl w:val="F2F659C2"/>
    <w:lvl w:ilvl="0" w:tplc="83BC4E8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17373"/>
    <w:multiLevelType w:val="hybridMultilevel"/>
    <w:tmpl w:val="4FB410D0"/>
    <w:lvl w:ilvl="0" w:tplc="B01A7B30">
      <w:numFmt w:val="bullet"/>
      <w:lvlText w:val="-"/>
      <w:lvlJc w:val="left"/>
      <w:pPr>
        <w:ind w:left="720" w:hanging="360"/>
      </w:pPr>
      <w:rPr>
        <w:rFonts w:ascii="AkzidenzGroteskBE-Light" w:eastAsiaTheme="minorHAnsi" w:hAnsi="AkzidenzGroteskBE-Light" w:cs="AkzidenzGroteskB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00E6"/>
    <w:multiLevelType w:val="hybridMultilevel"/>
    <w:tmpl w:val="535A1D2E"/>
    <w:lvl w:ilvl="0" w:tplc="4162D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19E"/>
    <w:multiLevelType w:val="multilevel"/>
    <w:tmpl w:val="F72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B0243E"/>
    <w:multiLevelType w:val="hybridMultilevel"/>
    <w:tmpl w:val="A288B9FC"/>
    <w:lvl w:ilvl="0" w:tplc="67FCAF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845096"/>
    <w:multiLevelType w:val="hybridMultilevel"/>
    <w:tmpl w:val="FAEA6EC2"/>
    <w:lvl w:ilvl="0" w:tplc="61349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2E9"/>
    <w:multiLevelType w:val="hybridMultilevel"/>
    <w:tmpl w:val="0688C888"/>
    <w:lvl w:ilvl="0" w:tplc="42681F46">
      <w:numFmt w:val="bullet"/>
      <w:lvlText w:val="-"/>
      <w:lvlJc w:val="left"/>
      <w:pPr>
        <w:ind w:left="720" w:hanging="360"/>
      </w:pPr>
      <w:rPr>
        <w:rFonts w:ascii="AkzidenzGroteskBE-Light" w:eastAsiaTheme="minorHAnsi" w:hAnsi="AkzidenzGroteskBE-Light" w:cs="AkzidenzGroteskB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529D"/>
    <w:multiLevelType w:val="hybridMultilevel"/>
    <w:tmpl w:val="93B62722"/>
    <w:lvl w:ilvl="0" w:tplc="C7D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0227"/>
    <w:multiLevelType w:val="hybridMultilevel"/>
    <w:tmpl w:val="DB6C4FF0"/>
    <w:lvl w:ilvl="0" w:tplc="79ECE6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193E"/>
    <w:multiLevelType w:val="hybridMultilevel"/>
    <w:tmpl w:val="5CD60AFA"/>
    <w:lvl w:ilvl="0" w:tplc="509A7B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53E17"/>
    <w:multiLevelType w:val="hybridMultilevel"/>
    <w:tmpl w:val="36862DC0"/>
    <w:lvl w:ilvl="0" w:tplc="8BB04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A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62D"/>
    <w:multiLevelType w:val="hybridMultilevel"/>
    <w:tmpl w:val="30F6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2"/>
  </w:num>
  <w:num w:numId="15">
    <w:abstractNumId w:val="18"/>
  </w:num>
  <w:num w:numId="16">
    <w:abstractNumId w:val="3"/>
  </w:num>
  <w:num w:numId="17">
    <w:abstractNumId w:val="20"/>
  </w:num>
  <w:num w:numId="18">
    <w:abstractNumId w:val="11"/>
  </w:num>
  <w:num w:numId="19">
    <w:abstractNumId w:val="19"/>
  </w:num>
  <w:num w:numId="20">
    <w:abstractNumId w:val="21"/>
  </w:num>
  <w:num w:numId="21">
    <w:abstractNumId w:val="13"/>
  </w:num>
  <w:num w:numId="22">
    <w:abstractNumId w:val="23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02CA2"/>
    <w:rsid w:val="00015050"/>
    <w:rsid w:val="0002297D"/>
    <w:rsid w:val="00027A66"/>
    <w:rsid w:val="000C0729"/>
    <w:rsid w:val="000D6CC3"/>
    <w:rsid w:val="000E53B0"/>
    <w:rsid w:val="000E5F5C"/>
    <w:rsid w:val="000F1627"/>
    <w:rsid w:val="00122180"/>
    <w:rsid w:val="0013297A"/>
    <w:rsid w:val="0014096C"/>
    <w:rsid w:val="001564DE"/>
    <w:rsid w:val="00167092"/>
    <w:rsid w:val="001769A2"/>
    <w:rsid w:val="00197A34"/>
    <w:rsid w:val="001B3C05"/>
    <w:rsid w:val="001C2FAB"/>
    <w:rsid w:val="001C7044"/>
    <w:rsid w:val="001D4D5B"/>
    <w:rsid w:val="001D65AE"/>
    <w:rsid w:val="001F3BFF"/>
    <w:rsid w:val="0022703E"/>
    <w:rsid w:val="002C29E5"/>
    <w:rsid w:val="002E207C"/>
    <w:rsid w:val="002E3193"/>
    <w:rsid w:val="003063BF"/>
    <w:rsid w:val="0031011B"/>
    <w:rsid w:val="0032314D"/>
    <w:rsid w:val="00334E70"/>
    <w:rsid w:val="00362350"/>
    <w:rsid w:val="0036285A"/>
    <w:rsid w:val="00377936"/>
    <w:rsid w:val="00394503"/>
    <w:rsid w:val="003B6513"/>
    <w:rsid w:val="003B7D44"/>
    <w:rsid w:val="003D6F6D"/>
    <w:rsid w:val="003F06EF"/>
    <w:rsid w:val="003F77D4"/>
    <w:rsid w:val="004124B9"/>
    <w:rsid w:val="00421510"/>
    <w:rsid w:val="00430106"/>
    <w:rsid w:val="00440BF3"/>
    <w:rsid w:val="00464E77"/>
    <w:rsid w:val="00514729"/>
    <w:rsid w:val="0051582F"/>
    <w:rsid w:val="00533273"/>
    <w:rsid w:val="005347A7"/>
    <w:rsid w:val="00591FDF"/>
    <w:rsid w:val="005C6A80"/>
    <w:rsid w:val="005E4929"/>
    <w:rsid w:val="005E6201"/>
    <w:rsid w:val="005F046A"/>
    <w:rsid w:val="00616C2C"/>
    <w:rsid w:val="00627E45"/>
    <w:rsid w:val="00633D53"/>
    <w:rsid w:val="00643964"/>
    <w:rsid w:val="006475A0"/>
    <w:rsid w:val="00693B68"/>
    <w:rsid w:val="006C219E"/>
    <w:rsid w:val="007215E8"/>
    <w:rsid w:val="00723A8B"/>
    <w:rsid w:val="00786FEC"/>
    <w:rsid w:val="007B5420"/>
    <w:rsid w:val="007F68D4"/>
    <w:rsid w:val="00805146"/>
    <w:rsid w:val="00821579"/>
    <w:rsid w:val="00823B78"/>
    <w:rsid w:val="00866365"/>
    <w:rsid w:val="00867040"/>
    <w:rsid w:val="00871403"/>
    <w:rsid w:val="008B7CF9"/>
    <w:rsid w:val="008D30C8"/>
    <w:rsid w:val="008E0A22"/>
    <w:rsid w:val="00903D67"/>
    <w:rsid w:val="0090436C"/>
    <w:rsid w:val="00913C61"/>
    <w:rsid w:val="00922656"/>
    <w:rsid w:val="009330F2"/>
    <w:rsid w:val="00942926"/>
    <w:rsid w:val="00991209"/>
    <w:rsid w:val="009A02CD"/>
    <w:rsid w:val="009A551D"/>
    <w:rsid w:val="009E7E0A"/>
    <w:rsid w:val="00A12048"/>
    <w:rsid w:val="00A156E0"/>
    <w:rsid w:val="00A25516"/>
    <w:rsid w:val="00A31828"/>
    <w:rsid w:val="00A35208"/>
    <w:rsid w:val="00A35EB8"/>
    <w:rsid w:val="00A65032"/>
    <w:rsid w:val="00A91051"/>
    <w:rsid w:val="00AA06F6"/>
    <w:rsid w:val="00AB7944"/>
    <w:rsid w:val="00AF512B"/>
    <w:rsid w:val="00B40FCE"/>
    <w:rsid w:val="00B85A9B"/>
    <w:rsid w:val="00BA5B4A"/>
    <w:rsid w:val="00BE55F7"/>
    <w:rsid w:val="00BF0D5A"/>
    <w:rsid w:val="00C1457C"/>
    <w:rsid w:val="00C4046B"/>
    <w:rsid w:val="00C60007"/>
    <w:rsid w:val="00C9574F"/>
    <w:rsid w:val="00CC7B7D"/>
    <w:rsid w:val="00CF6D2E"/>
    <w:rsid w:val="00D021BC"/>
    <w:rsid w:val="00D04738"/>
    <w:rsid w:val="00D14DD8"/>
    <w:rsid w:val="00D4510B"/>
    <w:rsid w:val="00D53C4E"/>
    <w:rsid w:val="00D55860"/>
    <w:rsid w:val="00D868D2"/>
    <w:rsid w:val="00DC289C"/>
    <w:rsid w:val="00DD4B8E"/>
    <w:rsid w:val="00DF2FC3"/>
    <w:rsid w:val="00DF7305"/>
    <w:rsid w:val="00E26849"/>
    <w:rsid w:val="00EA1942"/>
    <w:rsid w:val="00EA2E1F"/>
    <w:rsid w:val="00EA4201"/>
    <w:rsid w:val="00EE0E5F"/>
    <w:rsid w:val="00EE174A"/>
    <w:rsid w:val="00F106C3"/>
    <w:rsid w:val="00F15151"/>
    <w:rsid w:val="00F76757"/>
    <w:rsid w:val="00F80028"/>
    <w:rsid w:val="00F814F2"/>
    <w:rsid w:val="00FC2BA9"/>
    <w:rsid w:val="00FE4720"/>
    <w:rsid w:val="00FF1C3D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B3E8C"/>
  <w15:docId w15:val="{EA17E6FB-CA96-E34D-AA02-117F2F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85A"/>
    <w:rPr>
      <w:color w:val="808080"/>
      <w:shd w:val="clear" w:color="auto" w:fill="E6E6E6"/>
    </w:rPr>
  </w:style>
  <w:style w:type="paragraph" w:customStyle="1" w:styleId="bulletundertext">
    <w:name w:val="bullet (under text)"/>
    <w:rsid w:val="001B3C05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305"/>
    <w:pPr>
      <w:ind w:left="720"/>
      <w:contextualSpacing/>
    </w:pPr>
  </w:style>
  <w:style w:type="paragraph" w:customStyle="1" w:styleId="paragraph">
    <w:name w:val="paragraph"/>
    <w:basedOn w:val="Normal"/>
    <w:rsid w:val="0090436C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0436C"/>
  </w:style>
  <w:style w:type="character" w:customStyle="1" w:styleId="eop">
    <w:name w:val="eop"/>
    <w:basedOn w:val="DefaultParagraphFont"/>
    <w:rsid w:val="0090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Jeni Houghton</cp:lastModifiedBy>
  <cp:revision>5</cp:revision>
  <cp:lastPrinted>2016-01-07T14:44:00Z</cp:lastPrinted>
  <dcterms:created xsi:type="dcterms:W3CDTF">2020-09-08T07:05:00Z</dcterms:created>
  <dcterms:modified xsi:type="dcterms:W3CDTF">2020-09-08T07:06:00Z</dcterms:modified>
</cp:coreProperties>
</file>